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Green Wyche T III</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STREAMLINE HEALTH SOLUTIONS</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top w:val="single" w:sz="8" w:color="0000EE"/>
            </w:tcBorders>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2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0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2400 OLD MILTON PARKWAY</w:t>
            </w: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380" w:type="dxa"/>
            <w:vAlign w:val="bottom"/>
            <w:gridSpan w:val="3"/>
            <w:vMerge w:val="continue"/>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07/18/2025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BOX 1353</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0"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2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07/22/2025</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07/18/2025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7,008</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5.29</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79,437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69,845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Refer to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stock upon vesting of restricted stock to satisfy tax withholding obligations.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being filed to amend the prior Form 4 filed by the Reporting Person on July 22, 2025, to report the correct price and number of shares of stock surrendered upon vesting of restricted stock to satisfy tax withholding obligations in column 4 and to correct the reporting person's balance of shares following the transaction in column 5, which amounts in the prior Form 4 were incorrect due to an administrative error.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in the account of 121G, LLC (the "Holder") and may be deemed to be beneficially owned by Wyche "Tee" Green, III, the managing member of the holder.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Wyche T. Green, III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07/29/2025</w:t>
            </w:r>
          </w:p>
        </w:tc>
      </w:tr>
      <w:tr>
        <w:trPr>
          <w:trHeight w:val="20"/>
        </w:trPr>
        <w:tc>
          <w:tcPr>
            <w:tcW w:w="1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7360" TargetMode="External"/><Relationship Id="rId14" Type="http://schemas.openxmlformats.org/officeDocument/2006/relationships/hyperlink" Target="http://www.sec.gov/cgi-bin/browse-edgar?action=getcompany&amp;CIK=0001008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2025-07-29T16:17:13Z</dcterms:created>
  <dcterms:modified xsi:type="dcterms:W3CDTF">2025-07-29T16:17:13Z</dcterms:modified>
</cp:coreProperties>
</file>